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6E77A7" w:rsidP="006E77A7">
      <w:pPr>
        <w:rPr>
          <w:sz w:val="28"/>
          <w:szCs w:val="28"/>
        </w:rPr>
      </w:pPr>
      <w:r w:rsidRPr="000C0405">
        <w:rPr>
          <w:sz w:val="28"/>
          <w:szCs w:val="28"/>
        </w:rPr>
        <w:t>От</w:t>
      </w:r>
      <w:r>
        <w:rPr>
          <w:sz w:val="28"/>
          <w:szCs w:val="28"/>
        </w:rPr>
        <w:t xml:space="preserve">  10.11.2020   </w:t>
      </w:r>
      <w:r w:rsidRPr="000C040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46    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Pr="00855296" w:rsidRDefault="006E77A7" w:rsidP="006E77A7">
      <w:pPr>
        <w:pStyle w:val="aff5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 от 16.11.2018 года  № 56 об утверждении муниципальной программы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( с изменениями от 05.11.2019 г. № 33, от 17.12.2019 № 44, от 25.02.2020 № 10, от 03.04.2020 №14) изложив его в новой редакции.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>Настоящее постановление вступает в силу со дня его официального опубликования 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r w:rsidRPr="008552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55296">
        <w:rPr>
          <w:sz w:val="28"/>
          <w:szCs w:val="28"/>
        </w:rPr>
        <w:t>полнением  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1A3395" w:rsidRDefault="006E77A7" w:rsidP="006E77A7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Полищук М.А.</w:t>
      </w:r>
    </w:p>
    <w:p w:rsidR="006E77A7" w:rsidRPr="001A3395" w:rsidRDefault="006E77A7" w:rsidP="006E77A7">
      <w:pPr>
        <w:jc w:val="both"/>
        <w:rPr>
          <w:bCs/>
          <w:sz w:val="22"/>
          <w:szCs w:val="28"/>
        </w:rPr>
      </w:pPr>
      <w:r w:rsidRPr="001A3395">
        <w:rPr>
          <w:bCs/>
          <w:sz w:val="22"/>
          <w:szCs w:val="28"/>
        </w:rPr>
        <w:t>6-31-24</w:t>
      </w: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Default="006E77A7" w:rsidP="006E77A7">
      <w:pPr>
        <w:jc w:val="right"/>
        <w:rPr>
          <w:bCs/>
          <w:sz w:val="20"/>
          <w:szCs w:val="20"/>
        </w:rPr>
      </w:pPr>
    </w:p>
    <w:p w:rsidR="006E77A7" w:rsidRPr="001A3395" w:rsidRDefault="006E77A7" w:rsidP="006E77A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Pr="001A3395">
        <w:rPr>
          <w:bCs/>
          <w:szCs w:val="28"/>
        </w:rPr>
        <w:t xml:space="preserve">Приложение к постановлению администрации </w:t>
      </w:r>
      <w:r>
        <w:rPr>
          <w:bCs/>
          <w:szCs w:val="28"/>
        </w:rPr>
        <w:t xml:space="preserve">       </w:t>
      </w:r>
      <w:r w:rsidRPr="001A3395">
        <w:rPr>
          <w:bCs/>
          <w:szCs w:val="28"/>
        </w:rPr>
        <w:t>Розовского муниципального образования</w:t>
      </w:r>
    </w:p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</w:t>
      </w:r>
      <w:r w:rsidRPr="001A3395">
        <w:rPr>
          <w:bCs/>
          <w:szCs w:val="28"/>
        </w:rPr>
        <w:t xml:space="preserve">От </w:t>
      </w:r>
      <w:r>
        <w:rPr>
          <w:bCs/>
          <w:szCs w:val="28"/>
        </w:rPr>
        <w:t xml:space="preserve">10.11.2020  </w:t>
      </w:r>
      <w:r w:rsidRPr="001A3395">
        <w:rPr>
          <w:bCs/>
          <w:szCs w:val="28"/>
        </w:rPr>
        <w:t>№</w:t>
      </w:r>
      <w:r>
        <w:rPr>
          <w:bCs/>
          <w:szCs w:val="28"/>
        </w:rPr>
        <w:t xml:space="preserve"> 46   </w:t>
      </w: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986"/>
        <w:gridCol w:w="849"/>
        <w:gridCol w:w="992"/>
        <w:gridCol w:w="978"/>
        <w:gridCol w:w="850"/>
        <w:gridCol w:w="979"/>
        <w:gridCol w:w="1235"/>
        <w:gridCol w:w="949"/>
      </w:tblGrid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6E77A7">
        <w:trPr>
          <w:trHeight w:val="900"/>
        </w:trPr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6E77A7">
        <w:trPr>
          <w:trHeight w:val="375"/>
        </w:trPr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1005"/>
        </w:trPr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6E77A7">
        <w:trPr>
          <w:trHeight w:val="270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300"/>
        </w:trPr>
        <w:tc>
          <w:tcPr>
            <w:tcW w:w="269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6E77A7" w:rsidRPr="00A61C89" w:rsidTr="006E77A7">
        <w:trPr>
          <w:trHeight w:val="1200"/>
        </w:trPr>
        <w:tc>
          <w:tcPr>
            <w:tcW w:w="269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6E77A7">
        <w:trPr>
          <w:trHeight w:val="375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85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6E77A7">
        <w:trPr>
          <w:trHeight w:val="366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2" w:type="dxa"/>
          </w:tcPr>
          <w:p w:rsidR="006E77A7" w:rsidRPr="00576C0E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2772,1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326,3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312,6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6E77A7">
        <w:trPr>
          <w:trHeight w:val="675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345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6E77A7">
        <w:trPr>
          <w:trHeight w:val="690"/>
        </w:trPr>
        <w:tc>
          <w:tcPr>
            <w:tcW w:w="269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 (спонсорские)</w:t>
            </w:r>
          </w:p>
        </w:tc>
        <w:tc>
          <w:tcPr>
            <w:tcW w:w="85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6E77A7">
        <w:trPr>
          <w:trHeight w:val="1549"/>
        </w:trPr>
        <w:tc>
          <w:tcPr>
            <w:tcW w:w="2694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E77A7">
              <w:rPr>
                <w:sz w:val="28"/>
                <w:szCs w:val="28"/>
              </w:rPr>
              <w:t>того</w:t>
            </w:r>
          </w:p>
        </w:tc>
        <w:tc>
          <w:tcPr>
            <w:tcW w:w="852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4014,7</w:t>
            </w:r>
          </w:p>
        </w:tc>
        <w:tc>
          <w:tcPr>
            <w:tcW w:w="84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2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850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326,3</w:t>
            </w:r>
          </w:p>
        </w:tc>
        <w:tc>
          <w:tcPr>
            <w:tcW w:w="993" w:type="dxa"/>
          </w:tcPr>
          <w:p w:rsidR="006E77A7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312,6</w:t>
            </w:r>
          </w:p>
        </w:tc>
        <w:tc>
          <w:tcPr>
            <w:tcW w:w="1275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6E77A7">
        <w:tc>
          <w:tcPr>
            <w:tcW w:w="269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76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Контроль  за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Pr="00A61C89">
        <w:rPr>
          <w:sz w:val="28"/>
          <w:szCs w:val="28"/>
        </w:rPr>
        <w:t xml:space="preserve">составляет (прогнозно)   </w:t>
      </w:r>
      <w:r w:rsidR="00CA3D00">
        <w:rPr>
          <w:sz w:val="28"/>
          <w:szCs w:val="28"/>
        </w:rPr>
        <w:t>2772,1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- </w:t>
      </w:r>
      <w:r>
        <w:rPr>
          <w:sz w:val="28"/>
          <w:szCs w:val="28"/>
        </w:rPr>
        <w:t>638,5</w:t>
      </w:r>
      <w:r w:rsidRPr="00576C0E">
        <w:rPr>
          <w:sz w:val="28"/>
          <w:szCs w:val="28"/>
        </w:rPr>
        <w:t xml:space="preserve"> тысяч рублей, в 2021 году – </w:t>
      </w:r>
      <w:r w:rsidR="00CA3D00">
        <w:rPr>
          <w:sz w:val="28"/>
          <w:szCs w:val="28"/>
        </w:rPr>
        <w:t>470,0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>, 2022 год – 326,3 тыс.руб., 2023 год – 312,6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контроль за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Контроль за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lastRenderedPageBreak/>
        <w:t xml:space="preserve">4. Перечень программных мероприятий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423"/>
        <w:gridCol w:w="876"/>
        <w:gridCol w:w="110"/>
        <w:gridCol w:w="708"/>
        <w:gridCol w:w="709"/>
        <w:gridCol w:w="709"/>
        <w:gridCol w:w="16"/>
        <w:gridCol w:w="567"/>
        <w:gridCol w:w="283"/>
        <w:gridCol w:w="411"/>
        <w:gridCol w:w="15"/>
        <w:gridCol w:w="525"/>
        <w:gridCol w:w="12"/>
        <w:gridCol w:w="12"/>
        <w:gridCol w:w="348"/>
        <w:gridCol w:w="12"/>
        <w:gridCol w:w="36"/>
        <w:gridCol w:w="36"/>
        <w:gridCol w:w="282"/>
        <w:gridCol w:w="12"/>
        <w:gridCol w:w="16"/>
        <w:gridCol w:w="539"/>
        <w:gridCol w:w="12"/>
        <w:gridCol w:w="16"/>
        <w:gridCol w:w="539"/>
        <w:gridCol w:w="24"/>
        <w:gridCol w:w="563"/>
        <w:gridCol w:w="8"/>
      </w:tblGrid>
      <w:tr w:rsidR="006E77A7" w:rsidRPr="007A5843" w:rsidTr="006E77A7">
        <w:trPr>
          <w:gridAfter w:val="1"/>
          <w:wAfter w:w="8" w:type="dxa"/>
          <w:trHeight w:val="780"/>
        </w:trPr>
        <w:tc>
          <w:tcPr>
            <w:tcW w:w="1096" w:type="dxa"/>
            <w:vMerge w:val="restart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№</w:t>
            </w:r>
          </w:p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423" w:type="dxa"/>
            <w:vMerge w:val="restart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388" w:type="dxa"/>
            <w:gridSpan w:val="26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Объем финансирования по годам (тыс. руб.)  (прогнозно)</w:t>
            </w:r>
          </w:p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7A7" w:rsidRPr="007A5843" w:rsidTr="00CA3D00">
        <w:trPr>
          <w:gridAfter w:val="1"/>
          <w:wAfter w:w="8" w:type="dxa"/>
          <w:trHeight w:val="500"/>
        </w:trPr>
        <w:tc>
          <w:tcPr>
            <w:tcW w:w="1096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6" w:type="dxa"/>
            <w:gridSpan w:val="4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7" w:type="dxa"/>
            <w:gridSpan w:val="4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78" w:type="dxa"/>
            <w:gridSpan w:val="9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567" w:type="dxa"/>
            <w:gridSpan w:val="3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67" w:type="dxa"/>
            <w:gridSpan w:val="3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587" w:type="dxa"/>
            <w:gridSpan w:val="2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6E77A7" w:rsidRPr="007A5843" w:rsidTr="006E77A7">
        <w:trPr>
          <w:gridAfter w:val="1"/>
          <w:wAfter w:w="8" w:type="dxa"/>
        </w:trPr>
        <w:tc>
          <w:tcPr>
            <w:tcW w:w="1096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gridSpan w:val="26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В том числе за счет средств</w:t>
            </w:r>
          </w:p>
        </w:tc>
      </w:tr>
      <w:tr w:rsidR="006E77A7" w:rsidRPr="007A5843" w:rsidTr="00CA3D00">
        <w:trPr>
          <w:gridAfter w:val="1"/>
          <w:wAfter w:w="8" w:type="dxa"/>
          <w:cantSplit/>
          <w:trHeight w:val="1543"/>
        </w:trPr>
        <w:tc>
          <w:tcPr>
            <w:tcW w:w="109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 (спонсорские)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  <w:textDirection w:val="btLr"/>
          </w:tcPr>
          <w:p w:rsidR="006E77A7" w:rsidRPr="007A5843" w:rsidRDefault="006E77A7" w:rsidP="006E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</w:tr>
      <w:tr w:rsidR="006E77A7" w:rsidRPr="007A5843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</w:tcPr>
          <w:p w:rsidR="006E77A7" w:rsidRPr="007A5843" w:rsidRDefault="006E77A7" w:rsidP="006E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9186" w:type="dxa"/>
            <w:gridSpan w:val="20"/>
            <w:tcBorders>
              <w:top w:val="nil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1. Озеленение 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Разбивка клумб   на территории  муниципального образования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C2479D" w:rsidRDefault="00CA3D00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6E77A7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6E77A7" w:rsidRPr="00DD1DF2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Высадка зеленых насаждений  по улицам сел</w:t>
            </w:r>
            <w:r>
              <w:rPr>
                <w:sz w:val="28"/>
                <w:szCs w:val="28"/>
              </w:rPr>
              <w:t>, покос травы, приобретение саженцев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6E77A7" w:rsidRDefault="006E77A7" w:rsidP="006E77A7">
            <w:pPr>
              <w:rPr>
                <w:sz w:val="28"/>
                <w:szCs w:val="28"/>
                <w:lang w:val="en-US"/>
              </w:rPr>
            </w:pPr>
            <w:r w:rsidRPr="00C2479D">
              <w:rPr>
                <w:sz w:val="28"/>
                <w:szCs w:val="28"/>
              </w:rPr>
              <w:t>Побелка  деревьев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8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CA3D00">
        <w:trPr>
          <w:gridAfter w:val="1"/>
          <w:wAfter w:w="8" w:type="dxa"/>
        </w:trPr>
        <w:tc>
          <w:tcPr>
            <w:tcW w:w="1096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76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18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372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Содержание </w:t>
            </w:r>
            <w:r w:rsidRPr="00C2479D">
              <w:rPr>
                <w:b/>
                <w:sz w:val="28"/>
                <w:szCs w:val="28"/>
              </w:rPr>
              <w:t xml:space="preserve"> памятников 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ание и ремонт изгороди  памятника-мемориала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территории памятника-мемориала и братской могилы</w:t>
            </w:r>
            <w:r w:rsidRPr="00C2479D">
              <w:rPr>
                <w:sz w:val="28"/>
                <w:szCs w:val="28"/>
              </w:rPr>
              <w:t xml:space="preserve"> от мусора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воз мусора с территории памятника-мемориала и братской могилы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Ремонт па</w:t>
            </w:r>
            <w:r>
              <w:rPr>
                <w:sz w:val="28"/>
                <w:szCs w:val="28"/>
              </w:rPr>
              <w:t>мятника-мемориала и братской могилы</w:t>
            </w:r>
          </w:p>
          <w:p w:rsidR="006E77A7" w:rsidRPr="00D63EFA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2 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283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372" w:type="dxa"/>
            <w:gridSpan w:val="3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сельских территорий» -  создание и обустройство зон отдыха (спортивных и детских площадок)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6E77A7" w:rsidRPr="00FA3ED9" w:rsidRDefault="006E77A7" w:rsidP="006E77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Pr="00FA3E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</w:tcPr>
          <w:p w:rsidR="006E77A7" w:rsidRPr="00FA3ED9" w:rsidRDefault="006E77A7" w:rsidP="006E77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1" w:type="dxa"/>
          </w:tcPr>
          <w:p w:rsidR="006E77A7" w:rsidRPr="00733FD5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52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408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</w:p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ТМЦ и основных средств, </w:t>
            </w:r>
            <w:r>
              <w:rPr>
                <w:sz w:val="28"/>
                <w:szCs w:val="28"/>
              </w:rPr>
              <w:lastRenderedPageBreak/>
              <w:t>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78485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857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</w:tcPr>
          <w:p w:rsidR="006E77A7" w:rsidRPr="0078485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6E77A7" w:rsidRPr="0078485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08" w:type="dxa"/>
            <w:gridSpan w:val="4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3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79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63EFA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 Установка дополнительных элементов на детских площадках </w:t>
            </w:r>
          </w:p>
          <w:p w:rsidR="006E77A7" w:rsidRPr="000D1E52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20" w:type="dxa"/>
            <w:gridSpan w:val="5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F31271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E77A7" w:rsidRPr="00C2479D" w:rsidTr="006E77A7">
        <w:trPr>
          <w:gridAfter w:val="1"/>
          <w:wAfter w:w="8" w:type="dxa"/>
          <w:trHeight w:val="7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стендов, стел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E77A7" w:rsidRPr="00C2479D" w:rsidTr="006E77A7">
        <w:trPr>
          <w:gridAfter w:val="1"/>
          <w:wAfter w:w="8" w:type="dxa"/>
          <w:trHeight w:val="57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сметной документации, стройконтроль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5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133,7</w:t>
            </w:r>
          </w:p>
        </w:tc>
        <w:tc>
          <w:tcPr>
            <w:tcW w:w="283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420" w:type="dxa"/>
            <w:gridSpan w:val="5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 xml:space="preserve">. Обеспечение санитарно-эпидемиологического благополучия на территории муниципального образования 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Сбор и вывоз  ртутьсодержащих ламп  с территории муниципального образования 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Проведение дератизации на площадках временного </w:t>
            </w:r>
            <w:r w:rsidRPr="00C2479D">
              <w:rPr>
                <w:sz w:val="28"/>
                <w:szCs w:val="28"/>
              </w:rPr>
              <w:lastRenderedPageBreak/>
              <w:t xml:space="preserve">накопления ТБО 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6E77A7" w:rsidRPr="00C2479D" w:rsidTr="006E77A7">
        <w:trPr>
          <w:gridAfter w:val="1"/>
          <w:wAfter w:w="8" w:type="dxa"/>
        </w:trPr>
        <w:tc>
          <w:tcPr>
            <w:tcW w:w="10907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Расчистка дорог от сне</w:t>
            </w:r>
            <w:r>
              <w:rPr>
                <w:sz w:val="28"/>
                <w:szCs w:val="28"/>
              </w:rPr>
              <w:t>га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32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Покос тра</w:t>
            </w:r>
            <w:r>
              <w:rPr>
                <w:sz w:val="28"/>
                <w:szCs w:val="28"/>
              </w:rPr>
              <w:t>вы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3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986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D23603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129,9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6E77A7" w:rsidRPr="00C2479D" w:rsidTr="006E77A7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ответвительных изолированных, лампочек для светильников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E77A7" w:rsidRPr="00C2479D" w:rsidTr="006E77A7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986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709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4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708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709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283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</w:t>
            </w: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564" w:type="dxa"/>
            <w:gridSpan w:val="4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155,5</w:t>
            </w:r>
          </w:p>
        </w:tc>
        <w:tc>
          <w:tcPr>
            <w:tcW w:w="432" w:type="dxa"/>
            <w:gridSpan w:val="4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</w:t>
            </w: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gridSpan w:val="3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224</w:t>
            </w:r>
          </w:p>
        </w:tc>
        <w:tc>
          <w:tcPr>
            <w:tcW w:w="563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571" w:type="dxa"/>
            <w:gridSpan w:val="2"/>
          </w:tcPr>
          <w:p w:rsidR="006E77A7" w:rsidRPr="00784857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</w:tr>
      <w:tr w:rsidR="006E77A7" w:rsidRPr="00C2479D" w:rsidTr="006E77A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86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708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709" w:type="dxa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6E77A7" w:rsidRPr="00F31271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1261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587,8</w:t>
            </w:r>
          </w:p>
        </w:tc>
        <w:tc>
          <w:tcPr>
            <w:tcW w:w="1306" w:type="dxa"/>
            <w:gridSpan w:val="11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610,5</w:t>
            </w:r>
          </w:p>
        </w:tc>
        <w:tc>
          <w:tcPr>
            <w:tcW w:w="567" w:type="dxa"/>
            <w:gridSpan w:val="3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563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571" w:type="dxa"/>
            <w:gridSpan w:val="2"/>
          </w:tcPr>
          <w:p w:rsidR="006E77A7" w:rsidRPr="00C2479D" w:rsidRDefault="006E77A7" w:rsidP="006E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5. 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1C89">
        <w:rPr>
          <w:b/>
          <w:sz w:val="28"/>
          <w:szCs w:val="28"/>
        </w:rPr>
        <w:tab/>
      </w:r>
      <w:r w:rsidR="00CA3D00">
        <w:rPr>
          <w:b/>
          <w:sz w:val="28"/>
          <w:szCs w:val="28"/>
        </w:rPr>
        <w:t>М.А. Полищук</w:t>
      </w:r>
      <w:r w:rsidRPr="00A61C89">
        <w:rPr>
          <w:b/>
          <w:sz w:val="28"/>
          <w:szCs w:val="28"/>
        </w:rPr>
        <w:t xml:space="preserve"> </w:t>
      </w:r>
    </w:p>
    <w:p w:rsidR="00EE7876" w:rsidRDefault="00EE7876"/>
    <w:sectPr w:rsidR="00EE7876" w:rsidSect="006E77A7">
      <w:headerReference w:type="even" r:id="rId8"/>
      <w:headerReference w:type="default" r:id="rId9"/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74" w:rsidRDefault="00D05674" w:rsidP="006268F7">
      <w:r>
        <w:separator/>
      </w:r>
    </w:p>
  </w:endnote>
  <w:endnote w:type="continuationSeparator" w:id="1">
    <w:p w:rsidR="00D05674" w:rsidRDefault="00D05674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74" w:rsidRDefault="00D05674" w:rsidP="006268F7">
      <w:r>
        <w:separator/>
      </w:r>
    </w:p>
  </w:footnote>
  <w:footnote w:type="continuationSeparator" w:id="1">
    <w:p w:rsidR="00D05674" w:rsidRDefault="00D05674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A7" w:rsidRDefault="006268F7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E77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3D00">
      <w:rPr>
        <w:rStyle w:val="ac"/>
        <w:noProof/>
      </w:rPr>
      <w:t>2</w:t>
    </w:r>
    <w:r>
      <w:rPr>
        <w:rStyle w:val="ac"/>
      </w:rPr>
      <w:fldChar w:fldCharType="end"/>
    </w:r>
  </w:p>
  <w:p w:rsidR="006E77A7" w:rsidRDefault="006E77A7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A7" w:rsidRDefault="006268F7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E77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3D8E">
      <w:rPr>
        <w:rStyle w:val="ac"/>
        <w:noProof/>
      </w:rPr>
      <w:t>5</w:t>
    </w:r>
    <w:r>
      <w:rPr>
        <w:rStyle w:val="ac"/>
      </w:rPr>
      <w:fldChar w:fldCharType="end"/>
    </w:r>
  </w:p>
  <w:p w:rsidR="006E77A7" w:rsidRDefault="006E77A7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7A7"/>
    <w:rsid w:val="0012023B"/>
    <w:rsid w:val="004E76FC"/>
    <w:rsid w:val="005C51AF"/>
    <w:rsid w:val="006268F7"/>
    <w:rsid w:val="006E77A7"/>
    <w:rsid w:val="007C1A93"/>
    <w:rsid w:val="00A92C0A"/>
    <w:rsid w:val="00C23D8E"/>
    <w:rsid w:val="00CA3D00"/>
    <w:rsid w:val="00D05674"/>
    <w:rsid w:val="00E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link w:val="af7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2020-11-11T05:18:00Z</cp:lastPrinted>
  <dcterms:created xsi:type="dcterms:W3CDTF">2020-11-10T04:06:00Z</dcterms:created>
  <dcterms:modified xsi:type="dcterms:W3CDTF">2020-11-11T05:23:00Z</dcterms:modified>
</cp:coreProperties>
</file>